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60516" w:rsidP="00F60516" w:rsidRDefault="00F60516" w14:paraId="41ae966" w14:textId="41ae966">
      <w:pPr>
        <w15:collapsed w:val="false"/>
        <w:rPr>
          <w:rFonts w:ascii="Times New Roman" w:hAnsi="Times New Roman" w:eastAsia="Times New Roman" w:cs="Times New Roman"/>
          <w:kern w:val="0"/>
          <w:sz w:val="20"/>
          <w:szCs w:val="20"/>
          <w:lang w:eastAsia="hr-HR"/>
        </w:rPr>
      </w:pPr>
      <w:bookmarkStart w:name="_GoBack" w:id="0"/>
      <w:bookmarkEnd w:id="0"/>
      <w:r>
        <w:rPr>
          <w:rFonts w:ascii="Times New Roman" w:hAnsi="Times New Roman" w:eastAsia="Times New Roman" w:cs="Times New Roman"/>
          <w:kern w:val="0"/>
          <w:sz w:val="20"/>
          <w:szCs w:val="20"/>
          <w:lang w:eastAsia="hr-HR"/>
        </w:rPr>
        <w:t xml:space="preserve">        </w:t>
      </w:r>
      <w:r>
        <w:rPr>
          <w:rFonts w:ascii="Times New Roman" w:hAnsi="Times New Roman" w:eastAsia="Times New Roman" w:cs="Times New Roman"/>
          <w:noProof/>
          <w:kern w:val="0"/>
          <w:sz w:val="20"/>
          <w:szCs w:val="20"/>
          <w:lang w:eastAsia="hr-HR"/>
        </w:rPr>
        <w:drawing>
          <wp:inline distT="0" distB="0" distL="0" distR="0">
            <wp:extent cx="721995" cy="960755"/>
            <wp:effectExtent l="0" t="0" r="1905" b="0"/>
            <wp:docPr id="1" name="Slika 1" descr="Slika na kojoj se prikazuje simbol, emblem, zastava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Slika na kojoj se prikazuje simbol, emblem, zastava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516" w:rsidP="00F60516" w:rsidRDefault="00F60516">
      <w:pPr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Republika Hrvatska</w:t>
      </w:r>
    </w:p>
    <w:p w:rsidR="00F60516" w:rsidP="00F60516" w:rsidRDefault="00F60516">
      <w:pPr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Općinski sud u Rijeci</w:t>
      </w:r>
    </w:p>
    <w:p w:rsidR="00F60516" w:rsidP="00F60516" w:rsidRDefault="00F60516">
      <w:pPr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Prekršajni odjel</w:t>
      </w:r>
    </w:p>
    <w:p w:rsidR="00F60516" w:rsidP="00F60516" w:rsidRDefault="00F60516">
      <w:pPr>
        <w:rPr>
          <w:rFonts w:ascii="Times New Roman" w:hAnsi="Times New Roman" w:eastAsia="Times New Roman" w:cs="Times New Roman"/>
          <w:kern w:val="0"/>
          <w:lang w:eastAsia="hr-HR"/>
        </w:rPr>
      </w:pPr>
    </w:p>
    <w:p w:rsidR="00F60516" w:rsidP="00F60516" w:rsidRDefault="00F60516">
      <w:pPr>
        <w:ind w:left="4956" w:firstLine="708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Poslovni broj: Pp-4666/2025-9</w:t>
      </w:r>
    </w:p>
    <w:tbl>
      <w:tblPr>
        <w:tblW w:w="0" w:type="auto"/>
        <w:tblLook w:firstRow="1" w:lastRow="1" w:firstColumn="1" w:lastColumn="1" w:noHBand="0" w:noVBand="0" w:val="01E0"/>
      </w:tblPr>
      <w:tblGrid>
        <w:gridCol w:w="3428"/>
        <w:gridCol w:w="2355"/>
        <w:gridCol w:w="3289"/>
      </w:tblGrid>
      <w:tr w:rsidR="00F60516" w:rsidTr="00F60516">
        <w:tc>
          <w:tcPr>
            <w:tcW w:w="3510" w:type="dxa"/>
          </w:tcPr>
          <w:p w:rsidR="00F60516" w:rsidRDefault="00F60516">
            <w:pPr>
              <w:jc w:val="center"/>
              <w:outlineLvl w:val="0"/>
              <w:rPr>
                <w:rFonts w:eastAsia="Times New Roman"/>
                <w:kern w:val="0"/>
              </w:rPr>
            </w:pPr>
          </w:p>
        </w:tc>
        <w:tc>
          <w:tcPr>
            <w:tcW w:w="2410" w:type="dxa"/>
          </w:tcPr>
          <w:p w:rsidR="00F60516" w:rsidRDefault="00F60516">
            <w:pPr>
              <w:ind w:left="1310"/>
              <w:jc w:val="center"/>
              <w:outlineLvl w:val="0"/>
              <w:rPr>
                <w:rFonts w:eastAsia="Times New Roman"/>
                <w:kern w:val="0"/>
              </w:rPr>
            </w:pPr>
          </w:p>
        </w:tc>
        <w:tc>
          <w:tcPr>
            <w:tcW w:w="3368" w:type="dxa"/>
          </w:tcPr>
          <w:p w:rsidR="00F60516" w:rsidRDefault="00F60516">
            <w:pPr>
              <w:jc w:val="both"/>
              <w:outlineLvl w:val="0"/>
              <w:rPr>
                <w:rFonts w:eastAsia="Times New Roman"/>
                <w:kern w:val="0"/>
              </w:rPr>
            </w:pPr>
          </w:p>
        </w:tc>
      </w:tr>
      <w:tr w:rsidR="00F60516" w:rsidTr="00F60516">
        <w:tc>
          <w:tcPr>
            <w:tcW w:w="3510" w:type="dxa"/>
          </w:tcPr>
          <w:p w:rsidR="00F60516" w:rsidRDefault="00F60516">
            <w:pPr>
              <w:jc w:val="center"/>
              <w:outlineLvl w:val="0"/>
              <w:rPr>
                <w:rFonts w:eastAsia="Times New Roman"/>
                <w:noProof/>
                <w:kern w:val="0"/>
              </w:rPr>
            </w:pPr>
          </w:p>
        </w:tc>
        <w:tc>
          <w:tcPr>
            <w:tcW w:w="2410" w:type="dxa"/>
          </w:tcPr>
          <w:p w:rsidR="00F60516" w:rsidRDefault="00F60516">
            <w:pPr>
              <w:jc w:val="center"/>
              <w:outlineLvl w:val="0"/>
              <w:rPr>
                <w:rFonts w:eastAsia="Times New Roman"/>
                <w:kern w:val="0"/>
              </w:rPr>
            </w:pPr>
          </w:p>
        </w:tc>
        <w:tc>
          <w:tcPr>
            <w:tcW w:w="3368" w:type="dxa"/>
          </w:tcPr>
          <w:p w:rsidR="00F60516" w:rsidRDefault="00F60516">
            <w:pPr>
              <w:jc w:val="both"/>
              <w:outlineLvl w:val="0"/>
              <w:rPr>
                <w:rFonts w:eastAsia="Times New Roman"/>
                <w:kern w:val="0"/>
              </w:rPr>
            </w:pPr>
          </w:p>
        </w:tc>
      </w:tr>
    </w:tbl>
    <w:p w:rsidR="00F60516" w:rsidP="00F60516" w:rsidRDefault="00F60516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U  I M E   R E P U B L I K E   H R V A T S K E </w:t>
      </w:r>
    </w:p>
    <w:p w:rsidR="00F60516" w:rsidP="00F60516" w:rsidRDefault="00F60516">
      <w:pPr>
        <w:jc w:val="center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P R E S U D A </w:t>
      </w:r>
    </w:p>
    <w:p w:rsidR="00F60516" w:rsidP="00F60516" w:rsidRDefault="00F60516">
      <w:pPr>
        <w:jc w:val="center"/>
        <w:rPr>
          <w:rFonts w:eastAsia="Times New Roman"/>
          <w:kern w:val="0"/>
          <w:sz w:val="28"/>
          <w:szCs w:val="28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 Općinski sud u Rijeci, Prekršajni odjel, po sucu Vladi Pleše, na temelju prijedloga sudske savjetnice Karoline Dragojević, u prekršajnom postupku protiv okrivljenika  Rina Glavića zbog djela prekršaja iz članka 54. stavka 1. točka 1. i stavka 3.  Zakona o suzbijanju zlouporabe droga (NN broj: 107/01, 87/02, 163/03, 141/04, 40/07, 149/09 i 84/11, 80/13, 39/19 – dalje u tekstu ZOSZD),  pokrenutog optužnim prijedlogom MUP, PU PG Rijeka,  II Policijske postaje Rijeka, Klasa: 211-07/24-5/30745, Urbroj: 511-09-24-24-1 podnesenim Sudu 11.studenog 2025., nakon glavne i javne rasprave održane 16.ožujka 2026., u odsutnosti uredno pozvanog okrivljenika i predstavnika ovlaštenog tužitelja, na temelju članka 179. i članka 183. Prekršajnog zakona ("Narodne novine" broj 107/07, 39/13, 157/13, 110/15, 70/17, 118/18, 114/22 – PZ-a), 19.ožujka 2026., javno je objavio  i</w:t>
      </w:r>
    </w:p>
    <w:p w:rsidR="00F60516" w:rsidP="00F60516" w:rsidRDefault="00F60516">
      <w:pPr>
        <w:ind w:firstLine="708"/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p r e s u d i o   j e</w:t>
      </w:r>
    </w:p>
    <w:p w:rsidR="00F60516" w:rsidP="00F60516" w:rsidRDefault="00F60516">
      <w:pPr>
        <w:jc w:val="center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ab/>
        <w:t>okrivljenik Rino Glavić</w:t>
      </w:r>
      <w:r w:rsidRPr="00F60516">
        <w:rPr>
          <w:rFonts w:eastAsia="Times New Roman"/>
          <w:kern w:val="0"/>
          <w:lang w:eastAsia="hr-HR"/>
        </w:rPr>
        <w:t>, OIB: 23099101693, rođen 20.12.1997</w:t>
      </w:r>
      <w:r>
        <w:rPr>
          <w:rFonts w:eastAsia="Times New Roman"/>
          <w:kern w:val="0"/>
          <w:lang w:eastAsia="hr-HR"/>
        </w:rPr>
        <w:t xml:space="preserve">., u Rijeci, sin Denisa, s prebivalištem u Križišće, Križišće 34,  ranije prekršajno osuđivan, ostali podaci nisu poznati, </w:t>
      </w:r>
    </w:p>
    <w:p w:rsidR="00F60516" w:rsidP="00F60516" w:rsidRDefault="00F60516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k r i v     j e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ab/>
        <w:t xml:space="preserve">što je,  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I.     </w:t>
      </w:r>
      <w:r w:rsidRPr="00F60516">
        <w:rPr>
          <w:rFonts w:eastAsia="Times New Roman"/>
          <w:kern w:val="0"/>
          <w:lang w:eastAsia="hr-HR"/>
        </w:rPr>
        <w:t>07.</w:t>
      </w:r>
      <w:r>
        <w:rPr>
          <w:rFonts w:eastAsia="Times New Roman"/>
          <w:kern w:val="0"/>
          <w:lang w:eastAsia="hr-HR"/>
        </w:rPr>
        <w:t xml:space="preserve">studenog </w:t>
      </w:r>
      <w:r w:rsidRPr="00F60516">
        <w:rPr>
          <w:rFonts w:eastAsia="Times New Roman"/>
          <w:kern w:val="0"/>
          <w:lang w:eastAsia="hr-HR"/>
        </w:rPr>
        <w:t>2024., u 22:40 sati u Rijeci, Ružićeva kod kbr.12B, od strane policijskih službenika Jedinice specijalne i interventne policije Rijeka, zatečen u neovlaštenom posjedu droge, petnaest (15) tableta lijeka „Helex“ od 0,5 mg u originalnom pakiranju (aluminijski blister), za koje tablete ne posjeduje potvrdu na propisanom obrascu koju izdaje ovlašteni liječnik, a koje tableta se nalaze na Popisu droga, psihotropnih tvari i biljaka iz kojih se može dobiti droga, te tvari koje se mogu uporabiti za izradu droga</w:t>
      </w:r>
      <w:r>
        <w:rPr>
          <w:rFonts w:eastAsia="Times New Roman"/>
          <w:kern w:val="0"/>
          <w:lang w:eastAsia="hr-HR"/>
        </w:rPr>
        <w:t>;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dakle, neovlašteno posjedovao drogu, 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čime je postupio protivno odredbi članka 3. stavka 1. ZOSZD-a, te je počinio djelo prekršaja iz članka 54. stavka 1. točka 1. i u svezi stavka 3. istog zakona, 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lastRenderedPageBreak/>
        <w:t xml:space="preserve">        pa se na  temelju članak 54. stavka 1. točke 1. i u svezi stavka 3. ZOSZD-a, okrivljeniku </w:t>
      </w:r>
    </w:p>
    <w:p w:rsidR="00F60516" w:rsidP="00F60516" w:rsidRDefault="00F60516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i z r i č e  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novčana kazna u iznosu od </w:t>
      </w:r>
      <w:r w:rsidR="0004190F">
        <w:rPr>
          <w:rFonts w:eastAsia="Times New Roman"/>
          <w:kern w:val="0"/>
          <w:lang w:eastAsia="hr-HR"/>
        </w:rPr>
        <w:t>8</w:t>
      </w:r>
      <w:r>
        <w:rPr>
          <w:rFonts w:eastAsia="Times New Roman"/>
          <w:kern w:val="0"/>
          <w:lang w:eastAsia="hr-HR"/>
        </w:rPr>
        <w:t>00,00 (</w:t>
      </w:r>
      <w:r w:rsidR="0004190F">
        <w:rPr>
          <w:rFonts w:eastAsia="Times New Roman"/>
          <w:kern w:val="0"/>
          <w:lang w:eastAsia="hr-HR"/>
        </w:rPr>
        <w:t>osamsto</w:t>
      </w:r>
      <w:r>
        <w:rPr>
          <w:rFonts w:eastAsia="Times New Roman"/>
          <w:kern w:val="0"/>
          <w:lang w:eastAsia="hr-HR"/>
        </w:rPr>
        <w:t>) eura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ab/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Na temelju članka 33.stavka 11. PZ-a, okrivljenik je dužan novčanu kaznu platiti u roku od 90 (devedeset) dana od dana pravomoćnosti  presude.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Na temelju članka 152.stavka 3. PZ-a, ako okrivljenik u roku koji mu je određen za plaćanje novčane kazne, uplati 2/3 izrečene novčane kazne, smatrati će se da je izrečena novčana kazna u cijelosti plaćena.</w:t>
      </w:r>
    </w:p>
    <w:p w:rsidR="00F60516" w:rsidP="00F60516" w:rsidRDefault="00F60516">
      <w:pPr>
        <w:jc w:val="both"/>
        <w:rPr>
          <w:rFonts w:eastAsia="Times New Roman"/>
          <w:kern w:val="0"/>
          <w:vertAlign w:val="superscript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Ako okrivljenik izrečenu novčanu kaznu ne uplati u ostavljenom roku, ista će se na temelju članak 34. stavak 1. PZ-a naplatiti prisilno. 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II.    Na temelju članak 76.a PZ-a, i članak 64. stavak 1. Zakona o suzbijanju zlouporabe droga, okrivljeniku se oduzimaju predmeti prekršaja, i to: </w:t>
      </w:r>
      <w:r w:rsidRPr="00F60516">
        <w:rPr>
          <w:rFonts w:eastAsia="Times New Roman"/>
          <w:kern w:val="0"/>
          <w:lang w:eastAsia="hr-HR"/>
        </w:rPr>
        <w:t>petnaest (15) tableta lijeka „Helex“ od 0,5 mg u originalnom pakiranju (aluminijski blister),</w:t>
      </w:r>
      <w:r>
        <w:rPr>
          <w:rFonts w:eastAsia="Times New Roman"/>
          <w:kern w:val="0"/>
          <w:lang w:eastAsia="hr-HR"/>
        </w:rPr>
        <w:t xml:space="preserve"> serijski broj: 00134180, koju će po pravomoćnosti ove presude uništiti nadležno tijelo.   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III.  </w:t>
      </w:r>
      <w:r w:rsidRPr="00F60516">
        <w:rPr>
          <w:rFonts w:eastAsia="Times New Roman"/>
          <w:kern w:val="0"/>
          <w:lang w:eastAsia="hr-HR"/>
        </w:rPr>
        <w:t xml:space="preserve">Na temelju članak 139. PZ-a okrivljenik je dužan nadoknaditi troškove prekršajnog postupka u iznosu od 30,00 (trideset) eura u roku od </w:t>
      </w:r>
      <w:r>
        <w:rPr>
          <w:rFonts w:eastAsia="Times New Roman"/>
          <w:kern w:val="0"/>
          <w:lang w:eastAsia="hr-HR"/>
        </w:rPr>
        <w:t>90</w:t>
      </w:r>
      <w:r w:rsidRPr="00F60516">
        <w:rPr>
          <w:rFonts w:eastAsia="Times New Roman"/>
          <w:kern w:val="0"/>
          <w:lang w:eastAsia="hr-HR"/>
        </w:rPr>
        <w:t xml:space="preserve"> (</w:t>
      </w:r>
      <w:r>
        <w:rPr>
          <w:rFonts w:eastAsia="Times New Roman"/>
          <w:kern w:val="0"/>
          <w:lang w:eastAsia="hr-HR"/>
        </w:rPr>
        <w:t>devedeset</w:t>
      </w:r>
      <w:r w:rsidRPr="00F60516">
        <w:rPr>
          <w:rFonts w:eastAsia="Times New Roman"/>
          <w:kern w:val="0"/>
          <w:lang w:eastAsia="hr-HR"/>
        </w:rPr>
        <w:t xml:space="preserve">) dana od dana pravomoćnosti presude.  </w:t>
      </w:r>
    </w:p>
    <w:p w:rsidR="00F60516" w:rsidP="0004190F" w:rsidRDefault="0004190F">
      <w:pPr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                                            </w:t>
      </w:r>
      <w:r w:rsidR="00F60516">
        <w:rPr>
          <w:rFonts w:eastAsia="Times New Roman"/>
          <w:kern w:val="0"/>
          <w:lang w:eastAsia="hr-HR"/>
        </w:rPr>
        <w:t>Obrazloženje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1.Ministarstvo unutarnjih poslova, Policijska uprava primorsko-goranska, II Policijska postaja Rijeka, kao ovlašteni tužitelj podnio je optužni prijedlog protiv okrivljenika zbog djela prekršaja činjenično i pravno opisanih u izreci presude.</w:t>
      </w: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Pr="00F60516"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2. </w:t>
      </w:r>
      <w:r w:rsidRPr="00F60516">
        <w:rPr>
          <w:rFonts w:eastAsia="Times New Roman"/>
          <w:kern w:val="0"/>
          <w:lang w:eastAsia="hr-HR"/>
        </w:rPr>
        <w:t>Na rasprav</w:t>
      </w:r>
      <w:r>
        <w:rPr>
          <w:rFonts w:eastAsia="Times New Roman"/>
          <w:kern w:val="0"/>
          <w:lang w:eastAsia="hr-HR"/>
        </w:rPr>
        <w:t>e</w:t>
      </w:r>
      <w:r w:rsidRPr="00F60516">
        <w:rPr>
          <w:rFonts w:eastAsia="Times New Roman"/>
          <w:kern w:val="0"/>
          <w:lang w:eastAsia="hr-HR"/>
        </w:rPr>
        <w:t xml:space="preserve"> zakazan</w:t>
      </w:r>
      <w:r>
        <w:rPr>
          <w:rFonts w:eastAsia="Times New Roman"/>
          <w:kern w:val="0"/>
          <w:lang w:eastAsia="hr-HR"/>
        </w:rPr>
        <w:t>e</w:t>
      </w:r>
      <w:r w:rsidRPr="00F60516">
        <w:rPr>
          <w:rFonts w:eastAsia="Times New Roman"/>
          <w:kern w:val="0"/>
          <w:lang w:eastAsia="hr-HR"/>
        </w:rPr>
        <w:t xml:space="preserve"> dana </w:t>
      </w:r>
      <w:r>
        <w:rPr>
          <w:rFonts w:eastAsia="Times New Roman"/>
          <w:kern w:val="0"/>
          <w:lang w:eastAsia="hr-HR"/>
        </w:rPr>
        <w:t>27. siječnja 2026., i 16.ožujka 2026</w:t>
      </w:r>
      <w:r w:rsidRPr="00F60516">
        <w:rPr>
          <w:rFonts w:eastAsia="Times New Roman"/>
          <w:kern w:val="0"/>
          <w:lang w:eastAsia="hr-HR"/>
        </w:rPr>
        <w:t xml:space="preserve">., iako uredno pozvan, okrivljenik nije pristupio niti izostanak opravdao. </w:t>
      </w:r>
    </w:p>
    <w:p w:rsidRPr="00F60516"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t xml:space="preserve">2.1.Odredbom članka 167. stavkom 3. PZ-a propisano je ako na glavnu raspravu nisu došle uredno pozvane stranke i drugi uredno pozvani sudionici u postupku, glavna se rasprava može održati i donijeti presuda. Glavna se rasprava može održati bez nazočnosti okrivljenika ako njegovo ispitivanje nije potrebno i ako to nije od utjecaja na zakonito i pravilno donošenje presude. Valja i istaći da je okrivljenik bio upozoren na prava iz članka 109a PZ da se rasprava pred tijelom postupka može održati i u njezinoj odsutnosti i donijeti odluka o prekršaju, da je do pravomoćnog završetka postupka i završetka postupka izvršenja dužan obavijestiti tijelo postupka o svakoj promjeni adrese prebivališta i boravišta odnosno sjedišta, jer da će mu se, ako tako ne postupi, ili ako izbjegava dostavu, sva pismena dostaviti putem oglasne ploče tijela postupka. </w:t>
      </w:r>
      <w:r>
        <w:rPr>
          <w:rFonts w:eastAsia="Times New Roman"/>
          <w:kern w:val="0"/>
          <w:lang w:eastAsia="hr-HR"/>
        </w:rPr>
        <w:t>Slijedom čega je Sud proveo raspravu u odsutnosti okrivljenika.</w:t>
      </w:r>
    </w:p>
    <w:p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t xml:space="preserve">3. U daljnjem dokaznom postupku Sud je pročitao i izvršio uvid u; </w:t>
      </w:r>
      <w:r>
        <w:rPr>
          <w:rFonts w:eastAsia="Times New Roman"/>
          <w:kern w:val="0"/>
          <w:lang w:eastAsia="hr-HR"/>
        </w:rPr>
        <w:t>izvješće o postupanju,  zapisnik o ispitivanju osumnjičenika, i zapisnik o privremenom oduzimanju predmeta prekršaja, sa potvrdom o privremenom oduzimanju predmeta.</w:t>
      </w:r>
    </w:p>
    <w:p w:rsidRPr="00F60516"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</w:p>
    <w:p w:rsidRPr="00F60516"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</w:p>
    <w:p w:rsidRPr="00F60516"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t xml:space="preserve">3.1. Izvršen je uvid u prekršajnu evidenciju Ministarstva pravosuđa, uprave i digitalne transformacije za okrivljenika iz koje proizlazi da </w:t>
      </w:r>
      <w:r>
        <w:rPr>
          <w:rFonts w:eastAsia="Times New Roman"/>
          <w:kern w:val="0"/>
          <w:lang w:eastAsia="hr-HR"/>
        </w:rPr>
        <w:t>je isti ranije prekršajno osuđivan za isto djelo prekršaja i to pravomoćnom odlukom I Policijske postaje Rijeka, broj: 211-07/24-1/2919 od 21.ožujka 2024., te mu je izrečena novčana kazna u iznosu od 663,61 eura.</w:t>
      </w:r>
    </w:p>
    <w:p w:rsidR="00F60516" w:rsidP="0004190F" w:rsidRDefault="00F60516">
      <w:pPr>
        <w:jc w:val="both"/>
        <w:rPr>
          <w:rFonts w:eastAsia="Calibri"/>
          <w:kern w:val="0"/>
        </w:rPr>
      </w:pPr>
      <w:r w:rsidRPr="00F60516">
        <w:rPr>
          <w:rFonts w:eastAsia="Times New Roman"/>
          <w:kern w:val="0"/>
          <w:lang w:eastAsia="hr-HR"/>
        </w:rPr>
        <w:t xml:space="preserve">4. Na temelju ovako provedenog postupka, po izvršenoj ocjeni svakog dokaza posebno i svih dokaza zajedno, imajući u vidu da je djelo prekršaja utvrđeno neposrednim opažanjem ovlaštenih osoba – policijskih službenika, koji su o tome sastavili </w:t>
      </w:r>
      <w:r w:rsidR="0004190F">
        <w:rPr>
          <w:rFonts w:eastAsia="Times New Roman"/>
          <w:kern w:val="0"/>
          <w:lang w:eastAsia="hr-HR"/>
        </w:rPr>
        <w:t xml:space="preserve">izvješće </w:t>
      </w:r>
      <w:r w:rsidRPr="00F60516">
        <w:rPr>
          <w:rFonts w:eastAsia="Times New Roman"/>
          <w:kern w:val="0"/>
          <w:lang w:eastAsia="hr-HR"/>
        </w:rPr>
        <w:t>a iz koje nedvosmisleno proizlazi da je okrivljenik inkriminirane prilike neovlašteno posjedovao predmetnu drogu, a koja droga</w:t>
      </w:r>
      <w:r w:rsidR="0004190F">
        <w:rPr>
          <w:rFonts w:eastAsia="Calibri"/>
          <w:kern w:val="0"/>
        </w:rPr>
        <w:t xml:space="preserve"> l</w:t>
      </w:r>
      <w:r w:rsidRPr="00F60516" w:rsidR="0004190F">
        <w:rPr>
          <w:rFonts w:eastAsia="Calibri"/>
          <w:kern w:val="0"/>
        </w:rPr>
        <w:t>ijek „Helex“ sadrži aktivnu supstancu „alprazolam“ koja se nalazi na Popisu droga, psihotropnih tvari i biljaka iz kojih se može dobiti droga, te tvari koje se mogu uporabiti za izradu droga, u Odjeljku 4. Psihotropne tvari sukladno Popisu 4. Konvencije UN-a o psihotropnim tvarima iz 1971. godine pod nazivom „alprazolam“</w:t>
      </w:r>
      <w:r w:rsidR="0004190F">
        <w:rPr>
          <w:rFonts w:eastAsia="Calibri"/>
          <w:kern w:val="0"/>
        </w:rPr>
        <w:t xml:space="preserve">, </w:t>
      </w:r>
      <w:r w:rsidRPr="00F60516">
        <w:rPr>
          <w:rFonts w:eastAsia="Times New Roman"/>
          <w:kern w:val="0"/>
          <w:lang w:eastAsia="hr-HR"/>
        </w:rPr>
        <w:t xml:space="preserve">ovaj Sud utvrđuje da je okrivljenik počinio djelo prekršaja kako je to činjenično i pravno pobliže opisano u izreci ove presude, zbog čega ga je sud proglasio krivim i kaznio sukladno Zakonu.  </w:t>
      </w:r>
    </w:p>
    <w:p w:rsidRPr="0004190F" w:rsidR="0004190F" w:rsidP="0004190F" w:rsidRDefault="0004190F">
      <w:pPr>
        <w:jc w:val="both"/>
        <w:rPr>
          <w:rFonts w:eastAsia="Calibri"/>
          <w:kern w:val="0"/>
        </w:rPr>
      </w:pPr>
    </w:p>
    <w:p w:rsidR="0004190F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t>4.1.  Također, izvršenim uvidom u potvrdu o privremenom oduzimanju predmeta Sud je utvrdio da je od okrivljenika oduzet</w:t>
      </w:r>
      <w:r w:rsidR="0004190F">
        <w:rPr>
          <w:rFonts w:eastAsia="Times New Roman"/>
          <w:kern w:val="0"/>
          <w:lang w:eastAsia="hr-HR"/>
        </w:rPr>
        <w:t xml:space="preserve">o </w:t>
      </w:r>
      <w:r w:rsidRPr="00F60516" w:rsidR="0004190F">
        <w:rPr>
          <w:rFonts w:eastAsia="Times New Roman"/>
          <w:kern w:val="0"/>
          <w:lang w:eastAsia="hr-HR"/>
        </w:rPr>
        <w:t>petnaest tableta lijeka „Helex“ od 0,5 mg u originalnom pakiranju (aluminijski blister),</w:t>
      </w:r>
      <w:r w:rsidR="0004190F">
        <w:rPr>
          <w:rFonts w:eastAsia="Times New Roman"/>
          <w:kern w:val="0"/>
          <w:lang w:eastAsia="hr-HR"/>
        </w:rPr>
        <w:t xml:space="preserve"> </w:t>
      </w:r>
      <w:r w:rsidRPr="00F60516">
        <w:rPr>
          <w:rFonts w:eastAsia="Times New Roman"/>
          <w:kern w:val="0"/>
          <w:lang w:eastAsia="hr-HR"/>
        </w:rPr>
        <w:t xml:space="preserve"> a koju potvrdu je bez primjedbi okrivljenik i potpisao. </w:t>
      </w:r>
    </w:p>
    <w:p w:rsidRPr="00F60516" w:rsidR="0004190F" w:rsidP="00F60516" w:rsidRDefault="0004190F">
      <w:pPr>
        <w:spacing w:after="120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4.2. Čitajući i izvješće o postupanju policijskih službenika sastavljenu 7.studenog 2024., Sud je utvrdio da su policijski službenici 7.studenog 2024., u 22,40 sati u Rijeci, Ružićeva broj 12B zaustavili automobil marke Mazda 3, na upit policijskih službenika, da li kod sebe posjeduje predmete koji potječu od prekršajnog ili kaznenog djela, okrivljenika da je potvrdno odgovorio i  iz zelene pojasne torbice izvadio aluminijske blister sa 15 tableta Helexa od 0.5 mg.</w:t>
      </w:r>
    </w:p>
    <w:p w:rsidRPr="00F60516" w:rsidR="0004190F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t>5. Pril</w:t>
      </w:r>
      <w:r w:rsidR="0004190F">
        <w:rPr>
          <w:rFonts w:eastAsia="Times New Roman"/>
          <w:kern w:val="0"/>
          <w:lang w:eastAsia="hr-HR"/>
        </w:rPr>
        <w:t>i</w:t>
      </w:r>
      <w:r w:rsidRPr="00F60516">
        <w:rPr>
          <w:rFonts w:eastAsia="Times New Roman"/>
          <w:kern w:val="0"/>
          <w:lang w:eastAsia="hr-HR"/>
        </w:rPr>
        <w:t>kom odmjeravanja visine novčane kazne okrivljeniku za počinjeni prekršaj Sud je cijenio sve okolnosti iz članak 36. PZ-a.</w:t>
      </w:r>
      <w:r w:rsidR="0004190F">
        <w:rPr>
          <w:rFonts w:eastAsia="Times New Roman"/>
          <w:kern w:val="0"/>
          <w:lang w:eastAsia="hr-HR"/>
        </w:rPr>
        <w:t xml:space="preserve"> Olakotnom okolnosti cijenjena je činjenica</w:t>
      </w:r>
      <w:r w:rsidRPr="00F60516">
        <w:rPr>
          <w:rFonts w:eastAsia="Times New Roman"/>
          <w:kern w:val="0"/>
          <w:lang w:eastAsia="hr-HR"/>
        </w:rPr>
        <w:t>, da je okrivljenik dobrovoljno izručio predmetu drogu</w:t>
      </w:r>
      <w:r w:rsidR="0004190F">
        <w:rPr>
          <w:rFonts w:eastAsia="Times New Roman"/>
          <w:kern w:val="0"/>
          <w:lang w:eastAsia="hr-HR"/>
        </w:rPr>
        <w:t xml:space="preserve"> policijskim službenicima, odnosno da je isti surađivao</w:t>
      </w:r>
      <w:r w:rsidRPr="00F60516">
        <w:rPr>
          <w:rFonts w:eastAsia="Times New Roman"/>
          <w:kern w:val="0"/>
          <w:lang w:eastAsia="hr-HR"/>
        </w:rPr>
        <w:t xml:space="preserve">. </w:t>
      </w:r>
      <w:r w:rsidR="0004190F">
        <w:rPr>
          <w:rFonts w:eastAsia="Times New Roman"/>
          <w:kern w:val="0"/>
          <w:lang w:eastAsia="hr-HR"/>
        </w:rPr>
        <w:t>No, otegotnom okolnosti cijenjena je činjenica ranije prekršajne osuđivanosti okrivljenika za isto djelo prekršaja odlukom iz točke 3.1. odluke</w:t>
      </w:r>
      <w:r w:rsidRPr="00F60516">
        <w:rPr>
          <w:rFonts w:eastAsia="Times New Roman"/>
          <w:kern w:val="0"/>
          <w:lang w:eastAsia="hr-HR"/>
        </w:rPr>
        <w:t xml:space="preserve">. Obzirom na utvrđene okolnosti, Sud smatra opravdanim okrivljeniku izreći novčanu kaznu u </w:t>
      </w:r>
      <w:r w:rsidR="0004190F">
        <w:rPr>
          <w:rFonts w:eastAsia="Times New Roman"/>
          <w:kern w:val="0"/>
          <w:lang w:eastAsia="hr-HR"/>
        </w:rPr>
        <w:t>visini kako je to navedeno u izreci, smatrajući da će se tako izrečenom novčanom kaznom postići svrha prekršajno pravnih sankcija.</w:t>
      </w:r>
    </w:p>
    <w:p w:rsidRPr="00F60516"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t>5.1. Valja istaći da okrivljenik, sukladno odredbi članak 152. stavak 3. PZ-a, ima mogućnost platit dvije trećine izrečene novčane kazne u roku određenom ovom odlukom, te da će se s time smatrati da je novčana kazna u cijelosti podmirena.</w:t>
      </w:r>
    </w:p>
    <w:p w:rsidRPr="00F60516"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t xml:space="preserve">6. Na temelju članak 76.a stavka 1 PZ-a, a u svezi članak 32. Zakona o izmjenama i dopunama PZ-a i članak 64. stavak 1. Zakona o suzbijanju zlouporabe droga, okrivljeniku se oduzimaju predmeti prekršaja, i to: </w:t>
      </w:r>
      <w:r w:rsidRPr="00F60516" w:rsidR="0004190F">
        <w:rPr>
          <w:rFonts w:eastAsia="Times New Roman"/>
          <w:kern w:val="0"/>
          <w:lang w:eastAsia="hr-HR"/>
        </w:rPr>
        <w:t>petnaest (15) tableta lijeka „Helex“ od 0,5 mg u originalnom pakiranju (aluminijski blister),</w:t>
      </w:r>
      <w:r w:rsidR="0004190F">
        <w:rPr>
          <w:rFonts w:eastAsia="Times New Roman"/>
          <w:kern w:val="0"/>
          <w:lang w:eastAsia="hr-HR"/>
        </w:rPr>
        <w:t xml:space="preserve"> serijski broj: 00134180, </w:t>
      </w:r>
      <w:r w:rsidRPr="00F60516">
        <w:rPr>
          <w:rFonts w:eastAsia="Times New Roman"/>
          <w:kern w:val="0"/>
          <w:lang w:eastAsia="hr-HR"/>
        </w:rPr>
        <w:t>koju će po pravomoćnosti ove presude uništiti nadležno tijelo.   Sud je navedene predmete oduzeo jer je posjedovanje droge zabranjeno ZOSZD-om.</w:t>
      </w:r>
    </w:p>
    <w:p w:rsidRPr="00F60516" w:rsidR="00F60516" w:rsidP="00F60516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lastRenderedPageBreak/>
        <w:t>7. Sud  je   okrivljenika  obvezao  i na   plaćanje  paušalnog   troška prekršajnog postupka koji je primjeren kako složenosti i dužini trajanja postupka.</w:t>
      </w:r>
    </w:p>
    <w:p w:rsidR="00F60516" w:rsidP="0004190F" w:rsidRDefault="00F60516">
      <w:pPr>
        <w:spacing w:after="120"/>
        <w:jc w:val="both"/>
        <w:rPr>
          <w:rFonts w:eastAsia="Times New Roman"/>
          <w:kern w:val="0"/>
          <w:lang w:eastAsia="hr-HR"/>
        </w:rPr>
      </w:pPr>
      <w:r w:rsidRPr="00F60516">
        <w:rPr>
          <w:rFonts w:eastAsia="Times New Roman"/>
          <w:kern w:val="0"/>
          <w:lang w:eastAsia="hr-HR"/>
        </w:rPr>
        <w:t>8. Slijedom svega iznijetoga, odlučeno je kao u izreci.</w:t>
      </w:r>
    </w:p>
    <w:p w:rsidRPr="0004190F" w:rsidR="0004190F" w:rsidP="0004190F" w:rsidRDefault="0004190F">
      <w:pPr>
        <w:spacing w:after="120"/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 xml:space="preserve">Rijeka, </w:t>
      </w:r>
      <w:r w:rsidR="0004190F">
        <w:rPr>
          <w:rFonts w:eastAsia="Calibri"/>
          <w:kern w:val="0"/>
        </w:rPr>
        <w:t>19.ožujka</w:t>
      </w:r>
      <w:r>
        <w:rPr>
          <w:rFonts w:eastAsia="Calibri"/>
          <w:kern w:val="0"/>
        </w:rPr>
        <w:t xml:space="preserve"> 2026.</w:t>
      </w: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>Sudski savjetnik:                                                                                          Sudac:</w:t>
      </w:r>
    </w:p>
    <w:p w:rsidR="00F60516" w:rsidP="00F60516" w:rsidRDefault="00F60516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>Karolina Dragojević</w:t>
      </w:r>
      <w:r w:rsidR="009E5D13">
        <w:rPr>
          <w:rFonts w:eastAsia="Calibri"/>
          <w:kern w:val="0"/>
        </w:rPr>
        <w:t>, v.r.</w:t>
      </w:r>
      <w:r>
        <w:rPr>
          <w:rFonts w:eastAsia="Calibri"/>
          <w:kern w:val="0"/>
        </w:rPr>
        <w:t xml:space="preserve">                                                     </w:t>
      </w:r>
      <w:r w:rsidR="009E5D13">
        <w:rPr>
          <w:rFonts w:eastAsia="Calibri"/>
          <w:kern w:val="0"/>
        </w:rPr>
        <w:t xml:space="preserve">                    </w:t>
      </w:r>
      <w:r>
        <w:rPr>
          <w:rFonts w:eastAsia="Calibri"/>
          <w:kern w:val="0"/>
        </w:rPr>
        <w:t>Vlado Pleše</w:t>
      </w:r>
      <w:r w:rsidR="009E5D13">
        <w:rPr>
          <w:rFonts w:eastAsia="Calibri"/>
          <w:kern w:val="0"/>
        </w:rPr>
        <w:t>, v.r.</w:t>
      </w:r>
    </w:p>
    <w:p w:rsidR="00F60516" w:rsidP="00F60516" w:rsidRDefault="00F60516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      </w:t>
      </w: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Uputa o pravnom lijeku:  </w:t>
      </w:r>
    </w:p>
    <w:p w:rsidR="00F60516" w:rsidP="0004190F" w:rsidRDefault="00F60516">
      <w:pPr>
        <w:pStyle w:val="StandardWeb"/>
        <w:spacing w:before="96" w:beforeLines="40" w:after="96" w:afterLines="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eastAsia="Times New Roman" w:cs="Arial"/>
          <w:lang w:eastAsia="hr-HR"/>
        </w:rPr>
        <w:t xml:space="preserve"> Protiv ove presude stranke imaju pravo žalbe u roku od 8 (osam) dana od dana dostave prijepisa presude. Žalba se podnosi Općinskom sudu u Rijeci  u 2 (dva) istovjetna primjerka, a o žalbi odlučuje Visoki prekršajni sud RH. </w:t>
      </w: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DNA: </w:t>
      </w:r>
    </w:p>
    <w:p w:rsidR="00F60516" w:rsidP="00F60516" w:rsidRDefault="00F60516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1. Okrivljeniku </w:t>
      </w:r>
    </w:p>
    <w:p w:rsidR="00F60516" w:rsidP="00F60516" w:rsidRDefault="00F60516">
      <w:pPr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2. Tužitelju </w:t>
      </w: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tabs>
          <w:tab w:val="left" w:pos="2515"/>
        </w:tabs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ab/>
      </w: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jc w:val="both"/>
        <w:rPr>
          <w:rFonts w:eastAsia="Calibri"/>
          <w:kern w:val="0"/>
        </w:rPr>
      </w:pPr>
    </w:p>
    <w:p w:rsidR="00F60516" w:rsidP="00F60516" w:rsidRDefault="00F60516">
      <w:pPr>
        <w:spacing w:after="200" w:line="276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F60516" w:rsidP="00F60516" w:rsidRDefault="00F60516">
      <w:pPr>
        <w:jc w:val="both"/>
        <w:rPr>
          <w:rFonts w:eastAsia="Times New Roman"/>
          <w:kern w:val="0"/>
          <w:lang w:eastAsia="hr-HR"/>
        </w:rPr>
      </w:pPr>
    </w:p>
    <w:p w:rsidR="00F60516" w:rsidP="00F60516" w:rsidRDefault="00F60516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F60516" w:rsidP="00F60516" w:rsidRDefault="00F60516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F60516" w:rsidP="00F60516" w:rsidRDefault="00F60516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F60516" w:rsidP="00F60516" w:rsidRDefault="00F60516"/>
    <w:p w:rsidR="001B2332" w:rsidRDefault="001B2332"/>
    <w:sectPr w:rsidR="001B2332" w:rsidSect="0004190F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A15" w:rsidP="0004190F" w:rsidRDefault="00576A15">
      <w:r>
        <w:separator/>
      </w:r>
    </w:p>
  </w:endnote>
  <w:endnote w:type="continuationSeparator" w:id="0">
    <w:p w:rsidR="00576A15" w:rsidP="0004190F" w:rsidRDefault="00576A1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A15" w:rsidP="0004190F" w:rsidRDefault="00576A15">
      <w:r>
        <w:separator/>
      </w:r>
    </w:p>
  </w:footnote>
  <w:footnote w:type="continuationSeparator" w:id="0">
    <w:p w:rsidR="00576A15" w:rsidP="0004190F" w:rsidRDefault="00576A1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1873124"/>
      <w:docPartObj>
        <w:docPartGallery w:val="Page Numbers (Top of Page)"/>
        <w:docPartUnique/>
      </w:docPartObj>
    </w:sdtPr>
    <w:sdtEndPr/>
    <w:sdtContent>
      <w:p w:rsidR="0004190F" w:rsidRDefault="0004190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D13">
          <w:rPr>
            <w:noProof/>
          </w:rPr>
          <w:t>2</w:t>
        </w:r>
        <w:r>
          <w:fldChar w:fldCharType="end"/>
        </w:r>
      </w:p>
    </w:sdtContent>
  </w:sdt>
  <w:p w:rsidR="0004190F" w:rsidP="0004190F" w:rsidRDefault="0004190F">
    <w:pPr>
      <w:ind w:left="4956" w:firstLine="708"/>
      <w:rPr>
        <w:rFonts w:eastAsia="Times New Roman"/>
        <w:kern w:val="0"/>
        <w:lang w:eastAsia="hr-HR"/>
      </w:rPr>
    </w:pPr>
  </w:p>
  <w:p w:rsidRPr="0004190F" w:rsidR="0004190F" w:rsidP="0004190F" w:rsidRDefault="0004190F">
    <w:pPr>
      <w:ind w:left="4956" w:firstLine="708"/>
      <w:rPr>
        <w:rFonts w:eastAsia="Times New Roman"/>
        <w:kern w:val="0"/>
        <w:lang w:eastAsia="hr-HR"/>
      </w:rPr>
    </w:pPr>
    <w:r>
      <w:rPr>
        <w:rFonts w:eastAsia="Times New Roman"/>
        <w:kern w:val="0"/>
        <w:lang w:eastAsia="hr-HR"/>
      </w:rPr>
      <w:t>Poslovni broj: Pp-4666/2025-9</w:t>
    </w:r>
  </w:p>
  <w:p w:rsidR="0004190F" w:rsidP="0004190F" w:rsidRDefault="0004190F">
    <w:pPr>
      <w:pStyle w:val="Zaglavlje"/>
      <w:jc w:val="center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16"/>
    <w:rsid w:val="0004190F"/>
    <w:rsid w:val="001B2332"/>
    <w:rsid w:val="00576A15"/>
    <w:rsid w:val="009E5D13"/>
    <w:rsid w:val="00E833F9"/>
    <w:rsid w:val="00F60516"/>
    <w:rsid w:val="00FC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BB1D20C"/>
  <w15:docId w15:val="{71CF316A-A2F9-4B58-9C5F-9A963471F85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0516"/>
    <w:rPr>
      <w:rFonts w:eastAsia="Aptos"/>
    </w:rPr>
  </w:style>
  <w:style w:type="paragraph" w:styleId="Naslov1">
    <w:name w:val="heading 1"/>
    <w:basedOn w:val="Normal"/>
    <w:next w:val="Normal"/>
    <w:link w:val="Naslov1Char"/>
    <w:uiPriority w:val="9"/>
    <w:qFormat/>
    <w:rsid w:val="00F6051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6051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60516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60516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60516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60516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60516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60516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60516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F6051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F6051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F60516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F60516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F60516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F60516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F60516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F60516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F60516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6051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F605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60516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F60516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60516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F6051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6051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6051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605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F6051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60516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Normal"/>
    <w:uiPriority w:val="99"/>
    <w:unhideWhenUsed/>
    <w:rsid w:val="00F60516"/>
    <w:pPr>
      <w:spacing w:after="200" w:line="276" w:lineRule="auto"/>
    </w:pPr>
    <w:rPr>
      <w:rFonts w:ascii="Times New Roman" w:hAnsi="Times New Roman" w:eastAsia="Calibri" w:cs="Times New Roman"/>
      <w:kern w:val="0"/>
    </w:rPr>
  </w:style>
  <w:style w:type="paragraph" w:styleId="Zaglavlje">
    <w:name w:val="header"/>
    <w:basedOn w:val="Normal"/>
    <w:link w:val="ZaglavljeChar"/>
    <w:uiPriority w:val="99"/>
    <w:unhideWhenUsed/>
    <w:rsid w:val="000419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4190F"/>
    <w:rPr>
      <w:rFonts w:eastAsia="Aptos"/>
    </w:rPr>
  </w:style>
  <w:style w:type="paragraph" w:styleId="Podnoje">
    <w:name w:val="footer"/>
    <w:basedOn w:val="Normal"/>
    <w:link w:val="PodnojeChar"/>
    <w:uiPriority w:val="99"/>
    <w:unhideWhenUsed/>
    <w:rsid w:val="000419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4190F"/>
    <w:rPr>
      <w:rFonts w:eastAsia="Aptos"/>
    </w:rPr>
  </w:style>
  <w:style w:type="character" w:styleId="Tekstrezerviranogmjesta">
    <w:name w:val="Placeholder Text"/>
    <w:basedOn w:val="Zadanifontodlomka"/>
    <w:uiPriority w:val="99"/>
    <w:semiHidden/>
    <w:rsid w:val="009E5D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5D13"/>
    <w:rPr>
      <w:rFonts w:ascii="Times New Roman" w:hAnsi="Times New Roman" w:eastAsia="Times New Roman" w:cs="Times New Roman"/>
      <w:kern w:val="0"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E5D13"/>
    <w:rPr>
      <w:rFonts w:ascii="Times New Roman" w:hAnsi="Times New Roman" w:eastAsia="Times New Roman" w:cs="Times New Roman"/>
      <w:kern w:val="0"/>
      <w:sz w:val="20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E5D13"/>
    <w:rPr>
      <w:rFonts w:ascii="Times New Roman" w:hAnsi="Times New Roman" w:eastAsia="Times New Roman" w:cs="Times New Roman"/>
      <w:kern w:val="0"/>
      <w:sz w:val="20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E5D13"/>
    <w:rPr>
      <w:rFonts w:ascii="Times New Roman" w:hAnsi="Times New Roman" w:eastAsia="Times New Roman" w:cs="Times New Roman"/>
      <w:kern w:val="0"/>
      <w:sz w:val="20"/>
      <w:szCs w:val="20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5D1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E5D13"/>
    <w:rPr>
      <w:rFonts w:ascii="Segoe UI" w:hAnsi="Segoe UI" w:eastAsia="Aptos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367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ožujka 2026.</izvorni_sadrzaj>
    <derivirana_varijabla naziv="DomainObject.DatumDonosenjaOdluke_1">19.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Pp-4666/2025-9</izvorni_sadrzaj>
    <derivirana_varijabla naziv="DomainObject.Oznaka_1">Pp-4666/2025-9</derivirana_varijabla>
  </DomainObject.Oznaka>
  <DomainObject.DonositeljOdluke.Ime>
    <izvorni_sadrzaj>Karolina</izvorni_sadrzaj>
    <derivirana_varijabla naziv="DomainObject.DonositeljOdluke.Ime_1">Karolina</derivirana_varijabla>
  </DomainObject.DonositeljOdluke.Ime>
  <DomainObject.DonositeljOdluke.Prezime>
    <izvorni_sadrzaj>Dragojević</izvorni_sadrzaj>
    <derivirana_varijabla naziv="DomainObject.DonositeljOdluke.Prezime_1">Dragojević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4666</izvorni_sadrzaj>
    <derivirana_varijabla naziv="DomainObject.Predmet.Broj_1">4666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2024.</izvorni_sadrzaj>
    <derivirana_varijabla naziv="DomainObject.Predmet.DatumIzradeOptuznogAkta_1">19. studenog 2024.</derivirana_varijabla>
  </DomainObject.Predmet.DatumIzradeOptuznogAkta>
  <DomainObject.Predmet.DatumIzradeOptuznogAktaFormated>
    <izvorni_sadrzaj>19.11.2024.</izvorni_sadrzaj>
    <derivirana_varijabla naziv="DomainObject.Predmet.DatumIzradeOptuznogAktaFormated_1">19.11.2024.</derivirana_varijabla>
  </DomainObject.Predmet.DatumIzradeOptuznogAktaFormated>
  <DomainObject.Predmet.DatumOsnivanja>
    <izvorni_sadrzaj>11. studenog 2025.</izvorni_sadrzaj>
    <derivirana_varijabla naziv="DomainObject.Predmet.DatumOsnivanja_1">11.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2025.</izvorni_sadrzaj>
    <derivirana_varijabla naziv="DomainObject.Predmet.DatumPrimitkaOptuznogAkta_1">11. studenog 2025.</derivirana_varijabla>
  </DomainObject.Predmet.DatumPrimitkaOptuznogAkta>
  <DomainObject.Predmet.DatumRjesavanja>
    <izvorni_sadrzaj>16. travnja 2026.</izvorni_sadrzaj>
    <derivirana_varijabla naziv="DomainObject.Predmet.DatumRjesavanja_1">16.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20. prosinca 1997.</izvorni_sadrzaj>
    <derivirana_varijabla naziv="DomainObject.Predmet.OkrivljenikFizickaOsoba.DatumRodjenja_1">20. prosinca 1997.</derivirana_varijabla>
  </DomainObject.Predmet.OkrivljenikFizickaOsoba.DatumRodjenja>
  <DomainObject.Predmet.OkrivljenikFizickaOsoba.DatumRodjenjaFormated>
    <izvorni_sadrzaj>20.12.1997.</izvorni_sadrzaj>
    <derivirana_varijabla naziv="DomainObject.Predmet.OkrivljenikFizickaOsoba.DatumRodjenjaFormated_1">20.12.1997.</derivirana_varijabla>
  </DomainObject.Predmet.OkrivljenikFizickaOsoba.DatumRodjenjaFormated>
  <DomainObject.Predmet.OkrivljenikFizickaOsoba.Ime>
    <izvorni_sadrzaj>Rino</izvorni_sadrzaj>
    <derivirana_varijabla naziv="DomainObject.Predmet.OkrivljenikFizickaOsoba.Ime_1">Rino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Rino Glavić</izvorni_sadrzaj>
    <derivirana_varijabla naziv="DomainObject.Predmet.OkrivljenikFizickaOsoba.Naziv_1">Rino Glavić</derivirana_varijabla>
  </DomainObject.Predmet.OkrivljenikFizickaOsoba.Naziv>
  <DomainObject.Predmet.OkrivljenikFizickaOsoba.Prezime>
    <izvorni_sadrzaj>Glavić</izvorni_sadrzaj>
    <derivirana_varijabla naziv="DomainObject.Predmet.OkrivljenikFizickaOsoba.Prezime_1">Glavić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23099101693</izvorni_sadrzaj>
    <derivirana_varijabla naziv="DomainObject.Predmet.OkrivljenikFizickaOsoba.Oib_1">23099101693</derivirana_varijabla>
  </DomainObject.Predmet.OkrivljenikFizickaOsoba.Oib>
  <DomainObject.Predmet.Opis>
    <izvorni_sadrzaj>12.01.26.-spis u ref: ponovljena dostava okriv. neuredna
14.1.26 - roč
23.01.2026. vraćeno roč. u ref.uručeni pozivi
12.02.2026-dostava za okr. vraćena s naznakom "otputovao", spis u ref.
20.02.26.-spis u ref: VD za orkiv. "odselio"
23.2.26 - roč.
12.03.2025. vraćeno ročište u ref.uručeni pozivi</izvorni_sadrzaj>
    <derivirana_varijabla naziv="DomainObject.Predmet.Opis_1">12.01.26.-spis u ref: ponovljena dostava okriv. neuredna
14.1.26 - roč
23.01.2026. vraćeno roč. u ref.uručeni pozivi
12.02.2026-dostava za okr. vraćena s naznakom "otputovao", spis u ref.
20.02.26.-spis u ref: VD za orkiv. "odselio"
23.2.26 - roč.
12.03.2025. vraćeno ročište u ref.uručeni pozivi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Pp-4666/2025</izvorni_sadrzaj>
    <derivirana_varijabla naziv="DomainObject.Predmet.OznakaBroj_1">Pp-4666/2025</derivirana_varijabla>
  </DomainObject.Predmet.OznakaBroj>
  <DomainObject.Predmet.OznakaBrojOptuznogAkta>
    <izvorni_sadrzaj>511-09-24-24-1</izvorni_sadrzaj>
    <derivirana_varijabla naziv="DomainObject.Predmet.OznakaBrojOptuznogAkta_1">511-09-24-24-1</derivirana_varijabla>
  </DomainObject.Predmet.OznakaBrojOptuznogAkta>
  <DomainObject.Predmet.PredmetRijesio.Ime>
    <izvorni_sadrzaj>Karolina</izvorni_sadrzaj>
    <derivirana_varijabla naziv="DomainObject.Predmet.PredmetRijesio.Ime_1">Karolina</derivirana_varijabla>
  </DomainObject.Predmet.PredmetRijesio.Ime>
  <DomainObject.Predmet.PredmetRijesio.Oib>
    <izvorni_sadrzaj>28117973553</izvorni_sadrzaj>
    <derivirana_varijabla naziv="DomainObject.Predmet.PredmetRijesio.Oib_1">28117973553</derivirana_varijabla>
  </DomainObject.Predmet.PredmetRijesio.Oib>
  <DomainObject.Predmet.PredmetRijesio.Prezime>
    <izvorni_sadrzaj>Dragojević</izvorni_sadrzaj>
    <derivirana_varijabla naziv="DomainObject.Predmet.PredmetRijesio.Prezime_1">Dragojević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Rino Glavić</izvorni_sadrzaj>
    <derivirana_varijabla naziv="DomainObject.Predmet.ProtustrankaFormated_1">  Rino Glavić</derivirana_varijabla>
  </DomainObject.Predmet.ProtustrankaFormated>
  <DomainObject.Predmet.ProtustrankaFormatedOIB>
    <izvorni_sadrzaj>  Rino Glavić, OIB 23099101693</izvorni_sadrzaj>
    <derivirana_varijabla naziv="DomainObject.Predmet.ProtustrankaFormatedOIB_1">  Rino Glavić, OIB 23099101693</derivirana_varijabla>
  </DomainObject.Predmet.ProtustrankaFormatedOIB>
  <DomainObject.Predmet.ProtustrankaFormatedWithAdress>
    <izvorni_sadrzaj> Rino Glavić, Križišće 34, 51241 Križišće</izvorni_sadrzaj>
    <derivirana_varijabla naziv="DomainObject.Predmet.ProtustrankaFormatedWithAdress_1"> Rino Glavić, Križišće 34, 51241 Križišće</derivirana_varijabla>
  </DomainObject.Predmet.ProtustrankaFormatedWithAdress>
  <DomainObject.Predmet.ProtustrankaFormatedWithAdressOIB>
    <izvorni_sadrzaj> Rino Glavić, OIB 23099101693, Križišće 34, 51241 Križišće</izvorni_sadrzaj>
    <derivirana_varijabla naziv="DomainObject.Predmet.ProtustrankaFormatedWithAdressOIB_1"> Rino Glavić, OIB 23099101693, Križišće 34, 51241 Križišće</derivirana_varijabla>
  </DomainObject.Predmet.ProtustrankaFormatedWithAdressOIB>
  <DomainObject.Predmet.ProtustrankaWithAdress>
    <izvorni_sadrzaj>Rino Glavić Križišće 34, 51241 Križišće</izvorni_sadrzaj>
    <derivirana_varijabla naziv="DomainObject.Predmet.ProtustrankaWithAdress_1">Rino Glavić Križišće 34, 51241 Križišće</derivirana_varijabla>
  </DomainObject.Predmet.ProtustrankaWithAdress>
  <DomainObject.Predmet.ProtustrankaWithAdressOIB>
    <izvorni_sadrzaj>Rino Glavić, OIB 23099101693, Križišće 34, 51241 Križišće</izvorni_sadrzaj>
    <derivirana_varijabla naziv="DomainObject.Predmet.ProtustrankaWithAdressOIB_1">Rino Glavić, OIB 23099101693, Križišće 34, 51241 Križišće</derivirana_varijabla>
  </DomainObject.Predmet.ProtustrankaWithAdressOIB>
  <DomainObject.Predmet.ProtustrankaNazivFormated>
    <izvorni_sadrzaj>Rino Glavić</izvorni_sadrzaj>
    <derivirana_varijabla naziv="DomainObject.Predmet.ProtustrankaNazivFormated_1">Rino Glavić</derivirana_varijabla>
  </DomainObject.Predmet.ProtustrankaNazivFormated>
  <DomainObject.Predmet.ProtustrankaNazivFormatedOIB>
    <izvorni_sadrzaj>Rino Glavić, OIB 23099101693</izvorni_sadrzaj>
    <derivirana_varijabla naziv="DomainObject.Predmet.ProtustrankaNazivFormatedOIB_1">Rino Glavić, OIB 23099101693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7/III - Užarska 3, Rijeka</izvorni_sadrzaj>
    <derivirana_varijabla naziv="DomainObject.Predmet.Referada.Prostorija.Naziv_1">Soba 7/III - Užarska 3, Rijeka</derivirana_varijabla>
  </DomainObject.Predmet.Referada.Prostorija.Naziv>
  <DomainObject.Predmet.Referada.Prostorija.Oznaka>
    <izvorni_sadrzaj>7/III - Užarska 3</izvorni_sadrzaj>
    <derivirana_varijabla naziv="DomainObject.Predmet.Referada.Prostorija.Oznaka_1">7/III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Karolina Dragojević</izvorni_sadrzaj>
    <derivirana_varijabla naziv="DomainObject.Predmet.Referada.Sudac_1">Karolina Dragojević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Rijeka</izvorni_sadrzaj>
    <derivirana_varijabla naziv="DomainObject.Predmet.StrankaFormated_1">  II. policijska postaja Rijeka</derivirana_varijabla>
  </DomainObject.Predmet.StrankaFormated>
  <DomainObject.Predmet.StrankaFormatedOIB>
    <izvorni_sadrzaj>  II. policijska postaja Rijeka</izvorni_sadrzaj>
    <derivirana_varijabla naziv="DomainObject.Predmet.StrankaFormatedOIB_1">  II. policijska postaja Rijeka</derivirana_varijabla>
  </DomainObject.Predmet.StrankaFormatedOIB>
  <DomainObject.Predmet.StrankaFormatedWithAdress>
    <izvorni_sadrzaj> II. policijska postaja Rijeka, Gundulićeva 7, 51000 Rijeka</izvorni_sadrzaj>
    <derivirana_varijabla naziv="DomainObject.Predmet.StrankaFormatedWithAdress_1"> II. policijska postaja Rijeka, Gundulićeva 7, 51000 Rijeka</derivirana_varijabla>
  </DomainObject.Predmet.StrankaFormatedWithAdress>
  <DomainObject.Predmet.StrankaFormatedWithAdressOIB>
    <izvorni_sadrzaj> II. policijska postaja Rijeka, Gundulićeva 7, 51000 Rijeka</izvorni_sadrzaj>
    <derivirana_varijabla naziv="DomainObject.Predmet.StrankaFormatedWithAdressOIB_1"> II. policijska postaja Rijeka, Gundulićeva 7, 51000 Rijeka</derivirana_varijabla>
  </DomainObject.Predmet.StrankaFormatedWithAdressOIB>
  <DomainObject.Predmet.StrankaWithAdress>
    <izvorni_sadrzaj>II. policijska postaja Rijeka Gundulićeva 7,51000 Rijeka</izvorni_sadrzaj>
    <derivirana_varijabla naziv="DomainObject.Predmet.StrankaWithAdress_1">II. policijska postaja Rijeka Gundulićeva 7,51000 Rijeka</derivirana_varijabla>
  </DomainObject.Predmet.StrankaWithAdress>
  <DomainObject.Predmet.StrankaWithAdressOIB>
    <izvorni_sadrzaj>II. policijska postaja Rijeka, Gundulićeva 7,51000 Rijeka</izvorni_sadrzaj>
    <derivirana_varijabla naziv="DomainObject.Predmet.StrankaWithAdressOIB_1">II. policijska postaja Rijeka, Gundulićeva 7,51000 Rijeka</derivirana_varijabla>
  </DomainObject.Predmet.StrankaWithAdressOIB>
  <DomainObject.Predmet.StrankaNazivFormated>
    <izvorni_sadrzaj>II. policijska postaja Rijeka</izvorni_sadrzaj>
    <derivirana_varijabla naziv="DomainObject.Predmet.StrankaNazivFormated_1">II. policijska postaja Rijeka</derivirana_varijabla>
  </DomainObject.Predmet.StrankaNazivFormated>
  <DomainObject.Predmet.StrankaNazivFormatedOIB>
    <izvorni_sadrzaj>II. policijska postaja Rijeka</izvorni_sadrzaj>
    <derivirana_varijabla naziv="DomainObject.Predmet.StrankaNazivFormatedOIB_1">II.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Lilijana Augustin</izvorni_sadrzaj>
    <derivirana_varijabla naziv="DomainObject.Predmet.Zapisnicar_1">Lilijana Augustin</derivirana_varijabla>
  </DomainObject.Predmet.Zapisnicar>
  <DomainObject.Predmet.StrankaListFormated>
    <izvorni_sadrzaj>
      <item>II. policijska postaja Rijeka</item>
    </izvorni_sadrzaj>
    <derivirana_varijabla naziv="DomainObject.Predmet.StrankaListFormated_1">
      <item>II. policijska postaja Rijeka</item>
    </derivirana_varijabla>
  </DomainObject.Predmet.StrankaListFormated>
  <DomainObject.Predmet.StrankaListFormatedOIB>
    <izvorni_sadrzaj>
      <item>II. policijska postaja Rijeka</item>
    </izvorni_sadrzaj>
    <derivirana_varijabla naziv="DomainObject.Predmet.StrankaListFormatedOIB_1">
      <item>II. policijska postaja Rijeka</item>
    </derivirana_varijabla>
  </DomainObject.Predmet.StrankaListFormatedOIB>
  <DomainObject.Predmet.StrankaListFormatedWithAdress>
    <izvorni_sadrzaj>
      <item>II. policijska postaja Rijeka, Gundulićeva 7, 51000 Rijeka</item>
    </izvorni_sadrzaj>
    <derivirana_varijabla naziv="DomainObject.Predmet.StrankaListFormatedWithAdress_1">
      <item>II. policijska postaja Rijeka, Gundulićeva 7, 51000 Rijeka</item>
    </derivirana_varijabla>
  </DomainObject.Predmet.StrankaListFormatedWithAdress>
  <DomainObject.Predmet.StrankaListFormatedWithAdressOIB>
    <izvorni_sadrzaj>
      <item>II. policijska postaja Rijeka, Gundulićeva 7, 51000 Rijeka</item>
    </izvorni_sadrzaj>
    <derivirana_varijabla naziv="DomainObject.Predmet.StrankaListFormatedWithAdressOIB_1">
      <item>II. policijska postaja Rijeka, Gundulićeva 7, 51000 Rijeka</item>
    </derivirana_varijabla>
  </DomainObject.Predmet.StrankaListFormatedWithAdressOIB>
  <DomainObject.Predmet.StrankaListNazivFormated>
    <izvorni_sadrzaj>
      <item>II. policijska postaja Rijeka</item>
    </izvorni_sadrzaj>
    <derivirana_varijabla naziv="DomainObject.Predmet.StrankaListNazivFormated_1">
      <item>II. policijska postaja Rijeka</item>
    </derivirana_varijabla>
  </DomainObject.Predmet.StrankaListNazivFormated>
  <DomainObject.Predmet.StrankaListNazivFormatedOIB>
    <izvorni_sadrzaj>
      <item>II. policijska postaja Rijeka</item>
    </izvorni_sadrzaj>
    <derivirana_varijabla naziv="DomainObject.Predmet.StrankaListNazivFormatedOIB_1">
      <item>II. policijska postaja Rijeka</item>
    </derivirana_varijabla>
  </DomainObject.Predmet.StrankaListNazivFormatedOIB>
  <DomainObject.Predmet.ProtuStrankaListFormated>
    <izvorni_sadrzaj>
      <item>Rino Glavić</item>
    </izvorni_sadrzaj>
    <derivirana_varijabla naziv="DomainObject.Predmet.ProtuStrankaListFormated_1">
      <item>Rino Glavić</item>
    </derivirana_varijabla>
  </DomainObject.Predmet.ProtuStrankaListFormated>
  <DomainObject.Predmet.ProtuStrankaListFormatedOIB>
    <izvorni_sadrzaj>
      <item>Rino Glavić, OIB 23099101693</item>
    </izvorni_sadrzaj>
    <derivirana_varijabla naziv="DomainObject.Predmet.ProtuStrankaListFormatedOIB_1">
      <item>Rino Glavić, OIB 23099101693</item>
    </derivirana_varijabla>
  </DomainObject.Predmet.ProtuStrankaListFormatedOIB>
  <DomainObject.Predmet.ProtuStrankaListFormatedWithAdress>
    <izvorni_sadrzaj>
      <item>Rino Glavić, Križišće 34, 51241 Križišće</item>
    </izvorni_sadrzaj>
    <derivirana_varijabla naziv="DomainObject.Predmet.ProtuStrankaListFormatedWithAdress_1">
      <item>Rino Glavić, Križišće 34, 51241 Križišće</item>
    </derivirana_varijabla>
  </DomainObject.Predmet.ProtuStrankaListFormatedWithAdress>
  <DomainObject.Predmet.ProtuStrankaListFormatedWithAdressOIB>
    <izvorni_sadrzaj>
      <item>Rino Glavić, OIB 23099101693, Križišće 34, 51241 Križišće</item>
    </izvorni_sadrzaj>
    <derivirana_varijabla naziv="DomainObject.Predmet.ProtuStrankaListFormatedWithAdressOIB_1">
      <item>Rino Glavić, OIB 23099101693, Križišće 34, 51241 Križišće</item>
    </derivirana_varijabla>
  </DomainObject.Predmet.ProtuStrankaListFormatedWithAdressOIB>
  <DomainObject.Predmet.ProtuStrankaListNazivFormated>
    <izvorni_sadrzaj>
      <item>Rino Glavić</item>
    </izvorni_sadrzaj>
    <derivirana_varijabla naziv="DomainObject.Predmet.ProtuStrankaListNazivFormated_1">
      <item>Rino Glavić</item>
    </derivirana_varijabla>
  </DomainObject.Predmet.ProtuStrankaListNazivFormated>
  <DomainObject.Predmet.ProtuStrankaListNazivFormatedOIB>
    <izvorni_sadrzaj>
      <item>Rino Glavić, OIB 23099101693</item>
    </izvorni_sadrzaj>
    <derivirana_varijabla naziv="DomainObject.Predmet.ProtuStrankaListNazivFormatedOIB_1">
      <item>Rino Glavić, OIB 23099101693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travnja 2026.</izvorni_sadrzaj>
    <derivirana_varijabla naziv="DomainObject.Datum_1">17. travnja 2026.</derivirana_varijabla>
  </DomainObject.Datum>
  <DomainObject.PoslovniBrojDokumenta>
    <izvorni_sadrzaj>Pp-4666/2025-9</izvorni_sadrzaj>
    <derivirana_varijabla naziv="DomainObject.PoslovniBrojDokumenta_1">Pp-4666/2025-9</derivirana_varijabla>
  </DomainObject.PoslovniBrojDokumenta>
  <DomainObject.Predmet.StrankaIDrugi>
    <izvorni_sadrzaj>II. policijska postaja Rijeka</izvorni_sadrzaj>
    <derivirana_varijabla naziv="DomainObject.Predmet.StrankaIDrugi_1">II. policijska postaja Rijeka</derivirana_varijabla>
  </DomainObject.Predmet.StrankaIDrugi>
  <DomainObject.Predmet.ProtustrankaIDrugi>
    <izvorni_sadrzaj>Rino Glavić</izvorni_sadrzaj>
    <derivirana_varijabla naziv="DomainObject.Predmet.ProtustrankaIDrugi_1">Rino Glavić</derivirana_varijabla>
  </DomainObject.Predmet.ProtustrankaIDrugi>
  <DomainObject.Predmet.StrankaIDrugiAdressOIB>
    <izvorni_sadrzaj>II. policijska postaja Rijeka, Gundulićeva 7, 51000 Rijeka</izvorni_sadrzaj>
    <derivirana_varijabla naziv="DomainObject.Predmet.StrankaIDrugiAdressOIB_1">II. policijska postaja Rijeka, Gundulićeva 7, 51000 Rijeka</derivirana_varijabla>
  </DomainObject.Predmet.StrankaIDrugiAdressOIB>
  <DomainObject.Predmet.ProtustrankaIDrugiAdressOIB>
    <izvorni_sadrzaj>Rino Glavić, OIB 23099101693, Križišće 34, 51241 Križišće</izvorni_sadrzaj>
    <derivirana_varijabla naziv="DomainObject.Predmet.ProtustrankaIDrugiAdressOIB_1">Rino Glavić, OIB 23099101693, Križišće 34, 51241 Križišće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2026.</izvorni_sadrzaj>
    <derivirana_varijabla naziv="DomainObject.Predmet.OdlukaRjesenje.DatumDonosenjaOdluke_1">19. ožujka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Pp-4666/2025-9</izvorni_sadrzaj>
    <derivirana_varijabla naziv="DomainObject.Predmet.OdlukaRjesenje.Oznaka_1">Pp-4666/2025-9</derivirana_varijabla>
  </DomainObject.Predmet.OdlukaRjesenje.Oznaka>
  <DomainObject.Predmet.SudioniciListNaziv>
    <izvorni_sadrzaj>
      <item>Rino Glavić</item>
      <item>II. policijska postaja Rijeka</item>
    </izvorni_sadrzaj>
    <derivirana_varijabla naziv="DomainObject.Predmet.SudioniciListNaziv_1">
      <item>Rino Glavić</item>
      <item>II. policijska postaja Rijeka</item>
    </derivirana_varijabla>
  </DomainObject.Predmet.SudioniciListNaziv>
  <DomainObject.Predmet.SudioniciListAdressOIB>
    <izvorni_sadrzaj>
      <item>Rino Glavić, OIB 23099101693, Križišće 34,51241 Križišće</item>
      <item>II. policijska postaja Rijeka, Gundulićeva 7,51000 Rijeka</item>
    </izvorni_sadrzaj>
    <derivirana_varijabla naziv="DomainObject.Predmet.SudioniciListAdressOIB_1">
      <item>Rino Glavić, OIB 23099101693, Križišće 34,51241 Križišće</item>
      <item>II. policijska postaja Rijeka, Gundulićeva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23099101693</item>
      <item>, OIB null</item>
    </izvorni_sadrzaj>
    <derivirana_varijabla naziv="DomainObject.Predmet.SudioniciListNazivOIB_1">
      <item>, OIB 23099101693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studenog 2025.</izvorni_sadrzaj>
    <derivirana_varijabla naziv="DomainObject.Predmet.DatumPocetkaProcesa_1">11.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Rino Glavić, Križišće 34, 51241 Križišće, OIB: 23099101693, rođen-a 20.12.1997., mjesto rođenja Rijeka (Rijeka)</item>
    </izvorni_sadrzaj>
    <derivirana_varijabla naziv="DomainObject.Predmet.OkrivljenikAdresaMjestoRodjenjaList_1">
      <item>Rino Glavić, Križišće 34, 51241 Križišće, OIB: 23099101693, rođen-a 20.12.1997.,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211-07/24-5/30745</izvorni_sadrzaj>
    <derivirana_varijabla naziv="DomainObject.PrviPodnesak.OznakaBrojPodnositelja_1">211-07/24-5/30745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1307</properties:Words>
  <properties:Characters>7244</properties:Characters>
  <properties:Lines>172</properties:Lines>
  <properties:Paragraphs>44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8882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2026-04-07T07:16:00Z</dcterms:created>
  <dc:creator>Karolina Dragojević</dc:creator>
  <dc:description/>
  <cp:keywords/>
  <cp:lastModifiedBy>Lilijana Augustin</cp:lastModifiedBy>
  <cp:lastPrinted>2026-04-17T08:07:00Z</cp:lastPrinted>
  <dcterms:modified xmlns:xsi="http://www.w3.org/2001/XMLSchema-instance" xsi:type="dcterms:W3CDTF">2026-04-17T08:07:00Z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Pp-4666/2025-9 / Odluka - Presuda - osuđujuća (4666-2025.docx)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